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38223" w14:textId="77777777" w:rsidR="00BE56E4" w:rsidRDefault="00BE56E4" w:rsidP="00BE56E4">
      <w:pPr>
        <w:pStyle w:val="Titul2"/>
      </w:pPr>
    </w:p>
    <w:p w14:paraId="54146EA7" w14:textId="77777777" w:rsidR="00BE56E4" w:rsidRPr="000719BB" w:rsidRDefault="00BE56E4" w:rsidP="00BE56E4">
      <w:pPr>
        <w:pStyle w:val="Titul2"/>
      </w:pPr>
      <w:r>
        <w:t>Příloha č. 2 c)</w:t>
      </w:r>
    </w:p>
    <w:p w14:paraId="2EE5D2E9" w14:textId="77777777" w:rsidR="00BE56E4" w:rsidRDefault="00BE56E4" w:rsidP="00BE56E4">
      <w:pPr>
        <w:pStyle w:val="Titul2"/>
      </w:pPr>
    </w:p>
    <w:p w14:paraId="41D9111B" w14:textId="77777777" w:rsidR="00BE56E4" w:rsidRDefault="00BE56E4" w:rsidP="00BE56E4">
      <w:pPr>
        <w:pStyle w:val="Titul1"/>
      </w:pPr>
      <w:r>
        <w:t>Zvláštní technické podmínky</w:t>
      </w:r>
    </w:p>
    <w:p w14:paraId="3F721831" w14:textId="77777777" w:rsidR="00BE56E4" w:rsidRDefault="00BE56E4" w:rsidP="00BE56E4">
      <w:pPr>
        <w:pStyle w:val="Titul2"/>
      </w:pPr>
    </w:p>
    <w:p w14:paraId="1716F269" w14:textId="77777777" w:rsidR="00BE56E4" w:rsidRPr="00675656" w:rsidRDefault="00BE56E4" w:rsidP="00BE56E4">
      <w:pPr>
        <w:pStyle w:val="Titul2"/>
      </w:pPr>
      <w:r w:rsidRPr="00675656">
        <w:t xml:space="preserve">Zhotovení stavby </w:t>
      </w:r>
    </w:p>
    <w:p w14:paraId="665E5B1E" w14:textId="77777777" w:rsidR="00BE56E4" w:rsidRDefault="00BE56E4" w:rsidP="00BE56E4">
      <w:pPr>
        <w:pStyle w:val="Tituldatum"/>
      </w:pPr>
    </w:p>
    <w:sdt>
      <w:sdtPr>
        <w:rPr>
          <w:rStyle w:val="Nzevakce"/>
          <w:szCs w:val="36"/>
        </w:rPr>
        <w:alias w:val="Název akce - Vypsat pole, přenese se do zápatí"/>
        <w:tag w:val="Název akce"/>
        <w:id w:val="1889687308"/>
        <w:placeholder>
          <w:docPart w:val="E455707AC92845B09799479DF10DB181"/>
        </w:placeholder>
        <w:text w:multiLine="1"/>
      </w:sdtPr>
      <w:sdtEndPr>
        <w:rPr>
          <w:rStyle w:val="Nzevakce"/>
        </w:rPr>
      </w:sdtEndPr>
      <w:sdtContent>
        <w:p w14:paraId="4CDA77D9" w14:textId="7E4419C8" w:rsidR="00BE56E4" w:rsidRPr="00D33170" w:rsidRDefault="005D72B5" w:rsidP="00D33170">
          <w:pPr>
            <w:pStyle w:val="Tituldatum"/>
            <w:rPr>
              <w:sz w:val="36"/>
              <w:szCs w:val="36"/>
            </w:rPr>
          </w:pPr>
          <w:r w:rsidRPr="00D33170">
            <w:rPr>
              <w:rStyle w:val="Nzevakce"/>
              <w:szCs w:val="36"/>
            </w:rPr>
            <w:t xml:space="preserve">„Sanace skalních masivů v km 74,275 – 77,900 trati Týniště nad Orlicí – </w:t>
          </w:r>
          <w:r w:rsidR="00D33170" w:rsidRPr="00D33170">
            <w:rPr>
              <w:rStyle w:val="Nzevakce"/>
              <w:szCs w:val="36"/>
            </w:rPr>
            <w:t>M</w:t>
          </w:r>
          <w:r w:rsidRPr="00D33170">
            <w:rPr>
              <w:rStyle w:val="Nzevakce"/>
              <w:szCs w:val="36"/>
            </w:rPr>
            <w:t xml:space="preserve">eziměstí“ </w:t>
          </w:r>
        </w:p>
      </w:sdtContent>
    </w:sdt>
    <w:p w14:paraId="74349386" w14:textId="77777777" w:rsidR="00BE56E4" w:rsidRDefault="00BE56E4" w:rsidP="00BE56E4">
      <w:pPr>
        <w:pStyle w:val="Tituldatum"/>
      </w:pPr>
    </w:p>
    <w:p w14:paraId="200C77C3" w14:textId="77777777" w:rsidR="00BE56E4" w:rsidRDefault="00BE56E4" w:rsidP="00BE56E4">
      <w:pPr>
        <w:pStyle w:val="Tituldatum"/>
      </w:pPr>
    </w:p>
    <w:p w14:paraId="195B45E4" w14:textId="77777777" w:rsidR="00BE56E4" w:rsidRDefault="00BE56E4" w:rsidP="00BE56E4">
      <w:pPr>
        <w:pStyle w:val="Tituldatum"/>
      </w:pPr>
    </w:p>
    <w:p w14:paraId="5D94EB55" w14:textId="77777777" w:rsidR="00BE56E4" w:rsidRDefault="00BE56E4" w:rsidP="00BE56E4">
      <w:pPr>
        <w:pStyle w:val="Tituldatum"/>
      </w:pPr>
    </w:p>
    <w:p w14:paraId="3514FBDD" w14:textId="77777777" w:rsidR="00BE56E4" w:rsidRDefault="00BE56E4" w:rsidP="00BE56E4">
      <w:pPr>
        <w:pStyle w:val="Tituldatum"/>
      </w:pPr>
    </w:p>
    <w:p w14:paraId="010F1AEA" w14:textId="60F763E9" w:rsidR="00BE56E4" w:rsidRPr="006C2343" w:rsidRDefault="00BE56E4" w:rsidP="00BE56E4">
      <w:pPr>
        <w:pStyle w:val="Tituldatum"/>
      </w:pPr>
      <w:r w:rsidRPr="006C2343">
        <w:t xml:space="preserve">Datum vydání: </w:t>
      </w:r>
      <w:r w:rsidRPr="006C2343">
        <w:tab/>
      </w:r>
      <w:r w:rsidR="00C371A8" w:rsidRPr="00C371A8">
        <w:t>6</w:t>
      </w:r>
      <w:r w:rsidRPr="00C371A8">
        <w:t xml:space="preserve">. </w:t>
      </w:r>
      <w:r w:rsidR="00025ADF" w:rsidRPr="00C371A8">
        <w:t>8</w:t>
      </w:r>
      <w:r w:rsidRPr="00C371A8">
        <w:t>. 20</w:t>
      </w:r>
      <w:r w:rsidR="00025ADF" w:rsidRPr="00C371A8">
        <w:t>2</w:t>
      </w:r>
      <w:r w:rsidRPr="00C371A8">
        <w:t>1</w:t>
      </w:r>
      <w:r>
        <w:t xml:space="preserve"> </w:t>
      </w:r>
    </w:p>
    <w:p w14:paraId="3B883D61" w14:textId="77777777" w:rsidR="00BE56E4" w:rsidRDefault="00BE56E4" w:rsidP="00BE56E4">
      <w:r>
        <w:br w:type="page"/>
      </w:r>
    </w:p>
    <w:p w14:paraId="74A778D2" w14:textId="77777777" w:rsidR="00BE56E4" w:rsidRDefault="00BE56E4" w:rsidP="00BE56E4">
      <w:pPr>
        <w:pStyle w:val="Nadpisbezsl1-1"/>
      </w:pPr>
      <w:r>
        <w:lastRenderedPageBreak/>
        <w:t xml:space="preserve">Obsah </w:t>
      </w:r>
    </w:p>
    <w:p w14:paraId="2338779B" w14:textId="5BC2D882" w:rsidR="004B23F1" w:rsidRDefault="00BE56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316052" w:history="1">
        <w:r w:rsidR="004B23F1" w:rsidRPr="00F320F3">
          <w:rPr>
            <w:rStyle w:val="Hypertextovodkaz"/>
          </w:rPr>
          <w:t>SEZNAM ZKRATEK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_Toc77316052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2</w:t>
        </w:r>
        <w:r w:rsidR="004B23F1">
          <w:rPr>
            <w:noProof/>
            <w:webHidden/>
          </w:rPr>
          <w:fldChar w:fldCharType="end"/>
        </w:r>
      </w:hyperlink>
    </w:p>
    <w:p w14:paraId="4851463B" w14:textId="2F407810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53" w:history="1">
        <w:r w:rsidR="004B23F1" w:rsidRPr="00F320F3">
          <w:rPr>
            <w:rStyle w:val="Hypertextovodkaz"/>
          </w:rPr>
          <w:t>1.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SPECIFIKACE PŘEDMĚTU DÍLA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_Toc77316053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710025DD" w14:textId="0C418018" w:rsidR="004B23F1" w:rsidRDefault="002956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316054" w:history="1">
        <w:r w:rsidR="004B23F1" w:rsidRPr="00F320F3">
          <w:rPr>
            <w:rStyle w:val="Hypertextovodkaz"/>
            <w:rFonts w:asciiTheme="majorHAnsi" w:hAnsiTheme="majorHAnsi"/>
          </w:rPr>
          <w:t>1.1</w:t>
        </w:r>
        <w:r w:rsidR="004B23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Účel a rozsah předmětu Díla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_Toc77316054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2DB986B9" w14:textId="525EC573" w:rsidR="004B23F1" w:rsidRDefault="002956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316055" w:history="1">
        <w:r w:rsidR="004B23F1" w:rsidRPr="00F320F3">
          <w:rPr>
            <w:rStyle w:val="Hypertextovodkaz"/>
            <w:rFonts w:asciiTheme="majorHAnsi" w:hAnsiTheme="majorHAnsi"/>
          </w:rPr>
          <w:t>1.2</w:t>
        </w:r>
        <w:r w:rsidR="004B23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Umístění stavby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_Toc77316055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41722F5D" w14:textId="181F0872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56" w:history="1">
        <w:r w:rsidR="004B23F1" w:rsidRPr="00F320F3">
          <w:rPr>
            <w:rStyle w:val="Hypertextovodkaz"/>
          </w:rPr>
          <w:t>2.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PŘEHLED VÝCHOZÍCH PODKLADŮ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_Toc77316056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548FD98D" w14:textId="290A806B" w:rsidR="004B23F1" w:rsidRDefault="002956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316057" w:history="1">
        <w:r w:rsidR="004B23F1" w:rsidRPr="00F320F3">
          <w:rPr>
            <w:rStyle w:val="Hypertextovodkaz"/>
            <w:rFonts w:asciiTheme="majorHAnsi" w:hAnsiTheme="majorHAnsi"/>
          </w:rPr>
          <w:t>2.1</w:t>
        </w:r>
        <w:r w:rsidR="004B23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Projektová dokumentace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_Toc77316057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2D99DD1A" w14:textId="70CDC561" w:rsidR="004B23F1" w:rsidRDefault="002956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316058" w:history="1">
        <w:r w:rsidR="004B23F1" w:rsidRPr="00F320F3">
          <w:rPr>
            <w:rStyle w:val="Hypertextovodkaz"/>
            <w:rFonts w:asciiTheme="majorHAnsi" w:hAnsiTheme="majorHAnsi"/>
          </w:rPr>
          <w:t>2.2</w:t>
        </w:r>
        <w:r w:rsidR="004B23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Související dokumentace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_Toc77316058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02C3F0FC" w14:textId="30263F75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59" w:history="1">
        <w:r w:rsidR="004B23F1" w:rsidRPr="00F320F3">
          <w:rPr>
            <w:rStyle w:val="Hypertextovodkaz"/>
          </w:rPr>
          <w:t>3.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KOORDINACE S JINÝMI STAVBAMI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_Toc77316059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3200B26A" w14:textId="3B1974B5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60" w:history="1">
        <w:r w:rsidR="004B23F1" w:rsidRPr="00F320F3">
          <w:rPr>
            <w:rStyle w:val="Hypertextovodkaz"/>
          </w:rPr>
          <w:t>4.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ZVLÁŠTNÍ TECHNICKÉ PODMÍNKY A POŽADAVKY NA PROVEDENÍ DÍLA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_Toc77316060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5FC94F32" w14:textId="0FF29818" w:rsidR="004B23F1" w:rsidRDefault="002956E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7316061" w:history="1">
        <w:r w:rsidR="004B23F1" w:rsidRPr="00F320F3">
          <w:rPr>
            <w:rStyle w:val="Hypertextovodkaz"/>
            <w:rFonts w:asciiTheme="majorHAnsi" w:hAnsiTheme="majorHAnsi"/>
          </w:rPr>
          <w:t>4.1</w:t>
        </w:r>
        <w:r w:rsidR="004B23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Doklady překládané zhotovitelem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_Toc77316061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3</w:t>
        </w:r>
        <w:r w:rsidR="004B23F1">
          <w:rPr>
            <w:noProof/>
            <w:webHidden/>
          </w:rPr>
          <w:fldChar w:fldCharType="end"/>
        </w:r>
      </w:hyperlink>
    </w:p>
    <w:p w14:paraId="48F014F8" w14:textId="3ABAFE9B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62" w:history="1">
        <w:r w:rsidR="004B23F1" w:rsidRPr="00F320F3">
          <w:rPr>
            <w:rStyle w:val="Hypertextovodkaz"/>
          </w:rPr>
          <w:t>5.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ORGANIZACE VÝSTAVBY, VÝLUKY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_Toc77316062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4</w:t>
        </w:r>
        <w:r w:rsidR="004B23F1">
          <w:rPr>
            <w:noProof/>
            <w:webHidden/>
          </w:rPr>
          <w:fldChar w:fldCharType="end"/>
        </w:r>
      </w:hyperlink>
    </w:p>
    <w:p w14:paraId="3D6145D6" w14:textId="2A4D2C03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63" w:history="1">
        <w:r w:rsidR="004B23F1" w:rsidRPr="00F320F3">
          <w:rPr>
            <w:rStyle w:val="Hypertextovodkaz"/>
          </w:rPr>
          <w:t>6.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SOUVISEJÍCÍ DOKUMENTY A PŘEDPISY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_Toc77316063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4</w:t>
        </w:r>
        <w:r w:rsidR="004B23F1">
          <w:rPr>
            <w:noProof/>
            <w:webHidden/>
          </w:rPr>
          <w:fldChar w:fldCharType="end"/>
        </w:r>
      </w:hyperlink>
    </w:p>
    <w:p w14:paraId="0479A37E" w14:textId="1E328F50" w:rsidR="004B23F1" w:rsidRDefault="002956E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16067" w:history="1">
        <w:r w:rsidR="004B23F1" w:rsidRPr="00F320F3">
          <w:rPr>
            <w:rStyle w:val="Hypertextovodkaz"/>
          </w:rPr>
          <w:t>7.</w:t>
        </w:r>
        <w:r w:rsidR="004B23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B23F1" w:rsidRPr="00F320F3">
          <w:rPr>
            <w:rStyle w:val="Hypertextovodkaz"/>
          </w:rPr>
          <w:t>PŘÍLOHY</w:t>
        </w:r>
        <w:r w:rsidR="004B23F1">
          <w:rPr>
            <w:noProof/>
            <w:webHidden/>
          </w:rPr>
          <w:tab/>
        </w:r>
        <w:r w:rsidR="004B23F1">
          <w:rPr>
            <w:noProof/>
            <w:webHidden/>
          </w:rPr>
          <w:fldChar w:fldCharType="begin"/>
        </w:r>
        <w:r w:rsidR="004B23F1">
          <w:rPr>
            <w:noProof/>
            <w:webHidden/>
          </w:rPr>
          <w:instrText xml:space="preserve"> PAGEREF _Toc77316067 \h </w:instrText>
        </w:r>
        <w:r w:rsidR="004B23F1">
          <w:rPr>
            <w:noProof/>
            <w:webHidden/>
          </w:rPr>
        </w:r>
        <w:r w:rsidR="004B23F1">
          <w:rPr>
            <w:noProof/>
            <w:webHidden/>
          </w:rPr>
          <w:fldChar w:fldCharType="separate"/>
        </w:r>
        <w:r w:rsidR="00C72C4A">
          <w:rPr>
            <w:noProof/>
            <w:webHidden/>
          </w:rPr>
          <w:t>4</w:t>
        </w:r>
        <w:r w:rsidR="004B23F1">
          <w:rPr>
            <w:noProof/>
            <w:webHidden/>
          </w:rPr>
          <w:fldChar w:fldCharType="end"/>
        </w:r>
      </w:hyperlink>
    </w:p>
    <w:p w14:paraId="549798A0" w14:textId="4981BFE3" w:rsidR="00BE56E4" w:rsidRDefault="00BE56E4" w:rsidP="00BE56E4">
      <w:r>
        <w:fldChar w:fldCharType="end"/>
      </w:r>
    </w:p>
    <w:p w14:paraId="56C71208" w14:textId="77777777" w:rsidR="00BE56E4" w:rsidRDefault="00BE56E4" w:rsidP="00BE56E4"/>
    <w:p w14:paraId="2E0BA9EE" w14:textId="77777777" w:rsidR="00BE56E4" w:rsidRDefault="00BE56E4" w:rsidP="00BE56E4"/>
    <w:p w14:paraId="1082CDF4" w14:textId="77777777" w:rsidR="00BE56E4" w:rsidRDefault="00BE56E4" w:rsidP="00BE56E4"/>
    <w:p w14:paraId="0523CFDA" w14:textId="77777777" w:rsidR="00BE56E4" w:rsidRDefault="00BE56E4" w:rsidP="00BE56E4">
      <w:pPr>
        <w:pStyle w:val="Nadpisbezsl1-1"/>
        <w:outlineLvl w:val="0"/>
      </w:pPr>
      <w:bookmarkStart w:id="0" w:name="_Toc77316052"/>
      <w:bookmarkStart w:id="1" w:name="_Toc13731854"/>
      <w:r>
        <w:t>SEZNAM ZKRATEK</w:t>
      </w:r>
      <w:bookmarkEnd w:id="0"/>
      <w:r>
        <w:t xml:space="preserve"> </w:t>
      </w:r>
      <w:bookmarkEnd w:id="1"/>
    </w:p>
    <w:p w14:paraId="49E9993D" w14:textId="77777777" w:rsidR="00BE56E4" w:rsidRPr="003B5AAE" w:rsidRDefault="00BE56E4" w:rsidP="00BE56E4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BE56E4" w:rsidRPr="00AD0C7B" w14:paraId="2F6B1871" w14:textId="77777777" w:rsidTr="00BD31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A89819" w14:textId="77777777" w:rsidR="00BE56E4" w:rsidRPr="00D142D2" w:rsidRDefault="00BE56E4" w:rsidP="00BD31F0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DFAFE0" w14:textId="77777777" w:rsidR="00BE56E4" w:rsidRPr="00D142D2" w:rsidRDefault="00BE56E4" w:rsidP="00BD31F0">
            <w:pPr>
              <w:pStyle w:val="Zkratky2"/>
            </w:pPr>
          </w:p>
        </w:tc>
      </w:tr>
      <w:tr w:rsidR="00BE56E4" w:rsidRPr="00AD0C7B" w14:paraId="7789D1A4" w14:textId="77777777" w:rsidTr="00BD31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956864" w14:textId="77777777" w:rsidR="00BE56E4" w:rsidRPr="00AD0C7B" w:rsidRDefault="00BE56E4" w:rsidP="00BD31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D286CB" w14:textId="77777777" w:rsidR="00BE56E4" w:rsidRPr="006115D3" w:rsidRDefault="00BE56E4" w:rsidP="00BD31F0">
            <w:pPr>
              <w:pStyle w:val="Zkratky2"/>
            </w:pPr>
          </w:p>
        </w:tc>
      </w:tr>
      <w:tr w:rsidR="00BE56E4" w:rsidRPr="00AD0C7B" w14:paraId="68C7219F" w14:textId="77777777" w:rsidTr="00BD31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3C6DBF" w14:textId="77777777" w:rsidR="00BE56E4" w:rsidRPr="00AD0C7B" w:rsidRDefault="00BE56E4" w:rsidP="00BD31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4B2B41" w14:textId="77777777" w:rsidR="00BE56E4" w:rsidRPr="006115D3" w:rsidRDefault="00BE56E4" w:rsidP="00BD31F0">
            <w:pPr>
              <w:pStyle w:val="Zkratky2"/>
            </w:pPr>
          </w:p>
        </w:tc>
      </w:tr>
      <w:tr w:rsidR="00BE56E4" w:rsidRPr="00AD0C7B" w14:paraId="4158D37F" w14:textId="77777777" w:rsidTr="00BD31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61B5C4" w14:textId="77777777" w:rsidR="00BE56E4" w:rsidRPr="00AD0C7B" w:rsidRDefault="00BE56E4" w:rsidP="00BD31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86F459" w14:textId="77777777" w:rsidR="00BE56E4" w:rsidRPr="006115D3" w:rsidRDefault="00BE56E4" w:rsidP="00BD31F0">
            <w:pPr>
              <w:pStyle w:val="Zkratky2"/>
            </w:pPr>
          </w:p>
        </w:tc>
      </w:tr>
      <w:tr w:rsidR="00BE56E4" w:rsidRPr="00AD0C7B" w14:paraId="5540EEA2" w14:textId="77777777" w:rsidTr="00BD31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B68ED3" w14:textId="77777777" w:rsidR="00BE56E4" w:rsidRPr="00AD0C7B" w:rsidRDefault="00BE56E4" w:rsidP="00BD31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91E669" w14:textId="77777777" w:rsidR="00BE56E4" w:rsidRPr="006115D3" w:rsidRDefault="00BE56E4" w:rsidP="00BD31F0">
            <w:pPr>
              <w:pStyle w:val="Zkratky2"/>
            </w:pPr>
          </w:p>
        </w:tc>
      </w:tr>
      <w:tr w:rsidR="00BE56E4" w:rsidRPr="00AD0C7B" w14:paraId="32BC8B5E" w14:textId="77777777" w:rsidTr="00BD31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0FA84D" w14:textId="77777777" w:rsidR="00BE56E4" w:rsidRPr="00AD0C7B" w:rsidRDefault="00BE56E4" w:rsidP="00BD31F0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B8630B" w14:textId="77777777" w:rsidR="00BE56E4" w:rsidRPr="006115D3" w:rsidRDefault="00BE56E4" w:rsidP="00BD31F0">
            <w:pPr>
              <w:pStyle w:val="Zkratky2"/>
            </w:pPr>
          </w:p>
        </w:tc>
      </w:tr>
    </w:tbl>
    <w:p w14:paraId="063B5E0F" w14:textId="77777777" w:rsidR="00BE56E4" w:rsidRDefault="00BE56E4" w:rsidP="00BE56E4"/>
    <w:p w14:paraId="2E940ED0" w14:textId="77777777" w:rsidR="00BE56E4" w:rsidRDefault="00BE56E4" w:rsidP="00BE56E4">
      <w:r>
        <w:br w:type="page"/>
      </w:r>
    </w:p>
    <w:p w14:paraId="0108FF3C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2" w:name="_Toc6410429"/>
      <w:bookmarkStart w:id="3" w:name="_Toc7731605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13440B7" w14:textId="77777777" w:rsidR="00BE56E4" w:rsidRDefault="00BE56E4" w:rsidP="00BE56E4">
      <w:pPr>
        <w:pStyle w:val="Nadpis2-2"/>
        <w:numPr>
          <w:ilvl w:val="1"/>
          <w:numId w:val="10"/>
        </w:numPr>
      </w:pPr>
      <w:bookmarkStart w:id="9" w:name="_Toc6410430"/>
      <w:bookmarkStart w:id="10" w:name="_Toc77316054"/>
      <w:r>
        <w:t>Účel a rozsah předmětu Díla</w:t>
      </w:r>
      <w:bookmarkEnd w:id="9"/>
      <w:bookmarkEnd w:id="10"/>
    </w:p>
    <w:p w14:paraId="5CA394DB" w14:textId="4120F4D1" w:rsidR="00BE56E4" w:rsidRDefault="00BE56E4" w:rsidP="00BE56E4">
      <w:pPr>
        <w:pStyle w:val="Text2-1"/>
        <w:numPr>
          <w:ilvl w:val="2"/>
          <w:numId w:val="10"/>
        </w:numPr>
      </w:pPr>
      <w:r>
        <w:t xml:space="preserve">Předmětem díla je zhotovení stavby </w:t>
      </w:r>
      <w:r w:rsidRPr="007D3DDB">
        <w:t>„</w:t>
      </w:r>
      <w:r w:rsidR="005D72B5" w:rsidRPr="005D72B5">
        <w:t>Sanace skalních masivů v km 74,275 – 77,900 trati Týniště nad Orlicí – Meziměstí</w:t>
      </w:r>
      <w:r w:rsidRPr="007D3DDB">
        <w:t>“</w:t>
      </w:r>
      <w:r>
        <w:t xml:space="preserve"> jejímž cílem je plné </w:t>
      </w:r>
      <w:r w:rsidRPr="0010531E">
        <w:t xml:space="preserve">zajištění bezpečnosti </w:t>
      </w:r>
      <w:r>
        <w:t>provozu v místě stávajících nestabilních svahů.</w:t>
      </w:r>
    </w:p>
    <w:p w14:paraId="0A927BD7" w14:textId="4C5A7BC5" w:rsidR="00BE56E4" w:rsidRPr="00DB4332" w:rsidRDefault="00BE56E4" w:rsidP="00BE56E4">
      <w:pPr>
        <w:pStyle w:val="Text2-1"/>
        <w:numPr>
          <w:ilvl w:val="2"/>
          <w:numId w:val="10"/>
        </w:numPr>
      </w:pPr>
      <w:r w:rsidRPr="00DB4332">
        <w:t xml:space="preserve">Rozsah Díla </w:t>
      </w:r>
      <w:r>
        <w:t>„</w:t>
      </w:r>
      <w:r w:rsidR="005D72B5" w:rsidRPr="005D72B5">
        <w:t>Sanace skalních masivů v km 74,275 – 77,900 trati Týniště nad Orlicí – Meziměstí</w:t>
      </w:r>
      <w:r w:rsidRPr="007D3DDB">
        <w:t>“</w:t>
      </w:r>
      <w:r w:rsidRPr="00DB4332">
        <w:t xml:space="preserve"> je </w:t>
      </w:r>
      <w:r>
        <w:t>zhotovení stavby dle Projektové dokumentace.</w:t>
      </w:r>
    </w:p>
    <w:p w14:paraId="30A59842" w14:textId="77777777" w:rsidR="00BE56E4" w:rsidRDefault="00BE56E4" w:rsidP="00BE56E4">
      <w:pPr>
        <w:pStyle w:val="Nadpis2-2"/>
        <w:numPr>
          <w:ilvl w:val="1"/>
          <w:numId w:val="10"/>
        </w:numPr>
      </w:pPr>
      <w:bookmarkStart w:id="11" w:name="_Toc6410431"/>
      <w:bookmarkStart w:id="12" w:name="_Toc77316055"/>
      <w:r>
        <w:t>Umístění stavby</w:t>
      </w:r>
      <w:bookmarkEnd w:id="11"/>
      <w:bookmarkEnd w:id="12"/>
    </w:p>
    <w:p w14:paraId="5BCEFBCF" w14:textId="3B5A64E0" w:rsidR="00BE56E4" w:rsidRPr="00E87220" w:rsidRDefault="00BE56E4" w:rsidP="00BE56E4">
      <w:pPr>
        <w:pStyle w:val="Text2-1"/>
        <w:numPr>
          <w:ilvl w:val="2"/>
          <w:numId w:val="10"/>
        </w:numPr>
      </w:pPr>
      <w:r w:rsidRPr="00E87220">
        <w:t xml:space="preserve">Stavba bude probíhat na trati </w:t>
      </w:r>
      <w:r w:rsidR="00E87220" w:rsidRPr="00E87220">
        <w:t>026</w:t>
      </w:r>
      <w:r w:rsidRPr="00E87220">
        <w:t xml:space="preserve"> </w:t>
      </w:r>
      <w:r w:rsidR="0071681E" w:rsidRPr="00E87220">
        <w:rPr>
          <w:rFonts w:cs="Arial"/>
        </w:rPr>
        <w:t xml:space="preserve">Týniště nad </w:t>
      </w:r>
      <w:r w:rsidR="000636E0" w:rsidRPr="00E87220">
        <w:rPr>
          <w:rFonts w:cs="Arial"/>
        </w:rPr>
        <w:t>Orlicí – Meziměstí</w:t>
      </w:r>
      <w:r w:rsidR="0071681E" w:rsidRPr="00E87220">
        <w:rPr>
          <w:rFonts w:cs="Arial"/>
        </w:rPr>
        <w:t xml:space="preserve"> v traťovém úseku Police nad Metují – Česká Metuje</w:t>
      </w:r>
      <w:r w:rsidRPr="00E87220">
        <w:t xml:space="preserve">; </w:t>
      </w:r>
      <w:r w:rsidR="00E87220" w:rsidRPr="00E87220">
        <w:t xml:space="preserve">Královehradecký </w:t>
      </w:r>
      <w:r w:rsidRPr="00E87220">
        <w:t>kraj.</w:t>
      </w:r>
    </w:p>
    <w:p w14:paraId="2E9F1A41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13" w:name="_Toc6410432"/>
      <w:bookmarkStart w:id="14" w:name="_Toc77316056"/>
      <w:r>
        <w:t>PŘEHLED VÝCHOZÍCH PODKLADŮ</w:t>
      </w:r>
      <w:bookmarkEnd w:id="13"/>
      <w:bookmarkEnd w:id="14"/>
    </w:p>
    <w:p w14:paraId="28BEF23A" w14:textId="77777777" w:rsidR="00BE56E4" w:rsidRDefault="00BE56E4" w:rsidP="00BE56E4">
      <w:pPr>
        <w:pStyle w:val="Nadpis2-2"/>
        <w:numPr>
          <w:ilvl w:val="1"/>
          <w:numId w:val="10"/>
        </w:numPr>
      </w:pPr>
      <w:bookmarkStart w:id="15" w:name="_Toc6410433"/>
      <w:bookmarkStart w:id="16" w:name="_Toc77316057"/>
      <w:r>
        <w:t>Projektová dokumentace</w:t>
      </w:r>
      <w:bookmarkEnd w:id="15"/>
      <w:bookmarkEnd w:id="16"/>
    </w:p>
    <w:p w14:paraId="405F60E7" w14:textId="26B08614" w:rsidR="00BE56E4" w:rsidRDefault="00BE56E4" w:rsidP="00BE56E4">
      <w:pPr>
        <w:pStyle w:val="Text2-1"/>
        <w:numPr>
          <w:ilvl w:val="2"/>
          <w:numId w:val="10"/>
        </w:numPr>
      </w:pPr>
      <w:r>
        <w:t>Projektová dokumentace</w:t>
      </w:r>
      <w:r w:rsidR="00152CCE">
        <w:t xml:space="preserve"> DSP</w:t>
      </w:r>
      <w:r w:rsidR="002956E3">
        <w:t>+PDPS</w:t>
      </w:r>
      <w:bookmarkStart w:id="17" w:name="_GoBack"/>
      <w:bookmarkEnd w:id="17"/>
      <w:r>
        <w:t xml:space="preserve"> </w:t>
      </w:r>
      <w:r w:rsidRPr="007D3DDB">
        <w:t>„</w:t>
      </w:r>
      <w:r w:rsidR="00083C05" w:rsidRPr="00083C05">
        <w:t>Sanace skalních masivů v km 74,275 – 77,900 trati Týniště nad Orlicí – Meziměstí</w:t>
      </w:r>
      <w:r w:rsidRPr="007D3DDB">
        <w:t>“</w:t>
      </w:r>
      <w:r>
        <w:t xml:space="preserve">, Tým dopravního inženýrství s.r.o., Praha, </w:t>
      </w:r>
      <w:r w:rsidR="00083C05">
        <w:t>07</w:t>
      </w:r>
      <w:r>
        <w:t>/20</w:t>
      </w:r>
      <w:r w:rsidR="00083C05">
        <w:t>2</w:t>
      </w:r>
      <w:r>
        <w:t>1</w:t>
      </w:r>
      <w:r w:rsidR="00C80EC8">
        <w:t>.</w:t>
      </w:r>
    </w:p>
    <w:p w14:paraId="261562D9" w14:textId="77777777" w:rsidR="00BE56E4" w:rsidRDefault="00BE56E4" w:rsidP="00BE56E4">
      <w:pPr>
        <w:pStyle w:val="Nadpis2-2"/>
        <w:numPr>
          <w:ilvl w:val="1"/>
          <w:numId w:val="10"/>
        </w:numPr>
      </w:pPr>
      <w:bookmarkStart w:id="18" w:name="_Toc6410434"/>
      <w:bookmarkStart w:id="19" w:name="_Toc77316058"/>
      <w:r>
        <w:t>Související dokumentace</w:t>
      </w:r>
      <w:bookmarkEnd w:id="18"/>
      <w:bookmarkEnd w:id="19"/>
    </w:p>
    <w:p w14:paraId="1D7DEC03" w14:textId="7E16DD22" w:rsidR="00BE56E4" w:rsidRPr="00C371A8" w:rsidRDefault="00BE56E4" w:rsidP="00BE56E4">
      <w:pPr>
        <w:pStyle w:val="Text2-1"/>
        <w:numPr>
          <w:ilvl w:val="2"/>
          <w:numId w:val="10"/>
        </w:numPr>
      </w:pPr>
      <w:r w:rsidRPr="00C371A8">
        <w:t>Schvalovací protokol stavby v</w:t>
      </w:r>
      <w:r w:rsidR="00083C05" w:rsidRPr="00C371A8">
        <w:t> </w:t>
      </w:r>
      <w:r w:rsidRPr="00C371A8">
        <w:t>přípravě</w:t>
      </w:r>
      <w:r w:rsidR="00083C05" w:rsidRPr="00C371A8">
        <w:t xml:space="preserve"> Správy železnic, státní organizace</w:t>
      </w:r>
      <w:r w:rsidR="00083C05" w:rsidRPr="00C371A8">
        <w:br/>
      </w:r>
      <w:r w:rsidRPr="00C371A8">
        <w:t>č</w:t>
      </w:r>
      <w:r w:rsidR="00744ECE">
        <w:t xml:space="preserve">. </w:t>
      </w:r>
      <w:r w:rsidRPr="00C371A8">
        <w:t>j</w:t>
      </w:r>
      <w:r w:rsidR="00744ECE">
        <w:t>.</w:t>
      </w:r>
      <w:r w:rsidRPr="00C371A8">
        <w:t>:</w:t>
      </w:r>
      <w:r w:rsidR="00744ECE">
        <w:t xml:space="preserve"> 139056/2021-SŽ</w:t>
      </w:r>
      <w:r w:rsidR="00FC7DD4">
        <w:t>-GŘ-O6-Hor</w:t>
      </w:r>
      <w:r w:rsidRPr="00C371A8">
        <w:t xml:space="preserve"> </w:t>
      </w:r>
    </w:p>
    <w:p w14:paraId="6229382B" w14:textId="6D93E652" w:rsidR="003F27C5" w:rsidRDefault="00650772" w:rsidP="003F27C5">
      <w:pPr>
        <w:pStyle w:val="Text2-1"/>
        <w:numPr>
          <w:ilvl w:val="2"/>
          <w:numId w:val="10"/>
        </w:numPr>
      </w:pPr>
      <w:r w:rsidRPr="00310705">
        <w:t xml:space="preserve">Ohlášení stavby bylo </w:t>
      </w:r>
      <w:r w:rsidR="00382656">
        <w:t>vydáno</w:t>
      </w:r>
      <w:r w:rsidRPr="00310705">
        <w:t xml:space="preserve"> Drážní úřad Praha </w:t>
      </w:r>
      <w:r w:rsidR="00382656">
        <w:t>pod č. j. DUCR-46459/21/</w:t>
      </w:r>
      <w:proofErr w:type="spellStart"/>
      <w:r w:rsidR="00382656">
        <w:t>Fl</w:t>
      </w:r>
      <w:proofErr w:type="spellEnd"/>
      <w:r w:rsidR="00382656">
        <w:br/>
        <w:t xml:space="preserve">dne </w:t>
      </w:r>
      <w:proofErr w:type="gramStart"/>
      <w:r w:rsidR="00382656">
        <w:t>17.8.2021</w:t>
      </w:r>
      <w:proofErr w:type="gramEnd"/>
      <w:r w:rsidRPr="00310705">
        <w:t>.</w:t>
      </w:r>
    </w:p>
    <w:p w14:paraId="162BE067" w14:textId="3FEC8E2C" w:rsidR="00BE56E4" w:rsidRPr="00E87B0C" w:rsidRDefault="00E87B0C" w:rsidP="003F27C5">
      <w:pPr>
        <w:pStyle w:val="Text2-1"/>
        <w:numPr>
          <w:ilvl w:val="2"/>
          <w:numId w:val="10"/>
        </w:numPr>
      </w:pPr>
      <w:r w:rsidRPr="00E87B0C">
        <w:t>Ohlášení stavby,</w:t>
      </w:r>
      <w:r w:rsidR="00BE56E4" w:rsidRPr="00E87B0C">
        <w:t xml:space="preserve"> bude předáno bez zbytečného odkladu před podpisem Smlouvy vítěznému uchazeči. </w:t>
      </w:r>
    </w:p>
    <w:p w14:paraId="2C4C84B2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20" w:name="_Toc6410435"/>
      <w:bookmarkStart w:id="21" w:name="_Toc77316059"/>
      <w:r>
        <w:t>KOORDINACE S JINÝMI STAVBAMI</w:t>
      </w:r>
      <w:bookmarkEnd w:id="20"/>
      <w:bookmarkEnd w:id="21"/>
      <w:r>
        <w:t xml:space="preserve"> </w:t>
      </w:r>
    </w:p>
    <w:p w14:paraId="0E8B70C4" w14:textId="631805AB" w:rsidR="00BE56E4" w:rsidRDefault="00BE56E4" w:rsidP="00BE56E4">
      <w:pPr>
        <w:pStyle w:val="Text2-1"/>
        <w:numPr>
          <w:ilvl w:val="2"/>
          <w:numId w:val="10"/>
        </w:numPr>
      </w:pPr>
      <w:r>
        <w:t xml:space="preserve">Zhotovení stavby musí být provedeno v koordinaci s připravovanými, případně aktuálně realizovanými </w:t>
      </w:r>
      <w:r w:rsidR="00EF5288">
        <w:t>akcemi,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A677307" w14:textId="28BA2807" w:rsidR="00A1020C" w:rsidRPr="00AA73C2" w:rsidRDefault="00596F78" w:rsidP="00BE56E4">
      <w:pPr>
        <w:pStyle w:val="Text2-1"/>
        <w:numPr>
          <w:ilvl w:val="2"/>
          <w:numId w:val="10"/>
        </w:numPr>
      </w:pPr>
      <w:r>
        <w:rPr>
          <w:rFonts w:asciiTheme="minorHAnsi" w:hAnsiTheme="minorHAnsi"/>
        </w:rPr>
        <w:t xml:space="preserve">Pro </w:t>
      </w:r>
      <w:r w:rsidR="00A1020C" w:rsidRPr="00E217DE">
        <w:rPr>
          <w:rFonts w:asciiTheme="minorHAnsi" w:hAnsiTheme="minorHAnsi"/>
        </w:rPr>
        <w:t>dané období, nejsou zatím plánovány opravné ani investiční stavby, v případě změny do doby realizace bude investor zhotovitele informovat.</w:t>
      </w:r>
    </w:p>
    <w:p w14:paraId="4B7D094A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22" w:name="_Toc6410436"/>
      <w:bookmarkStart w:id="23" w:name="_Toc7731606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16DA2E28" w14:textId="77777777" w:rsidR="00BE56E4" w:rsidRDefault="00BE56E4" w:rsidP="00BE56E4">
      <w:pPr>
        <w:pStyle w:val="Nadpis2-2"/>
        <w:numPr>
          <w:ilvl w:val="1"/>
          <w:numId w:val="10"/>
        </w:numPr>
      </w:pPr>
      <w:bookmarkStart w:id="24" w:name="_Toc6410438"/>
      <w:bookmarkStart w:id="25" w:name="_Toc77316061"/>
      <w:r>
        <w:t>Doklady překládané zhotovitelem</w:t>
      </w:r>
      <w:bookmarkEnd w:id="24"/>
      <w:bookmarkEnd w:id="25"/>
    </w:p>
    <w:p w14:paraId="4B2978F1" w14:textId="77777777" w:rsidR="00BE56E4" w:rsidRPr="005E3E8B" w:rsidRDefault="00BE56E4" w:rsidP="00BE56E4">
      <w:pPr>
        <w:pStyle w:val="Text2-1"/>
        <w:numPr>
          <w:ilvl w:val="2"/>
          <w:numId w:val="10"/>
        </w:numPr>
      </w:pPr>
      <w:r w:rsidRPr="005E3E8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1111892D" w14:textId="77777777" w:rsidR="00BE56E4" w:rsidRPr="005E3E8B" w:rsidRDefault="00BE56E4" w:rsidP="00BE56E4">
      <w:pPr>
        <w:pStyle w:val="Odrka1-1"/>
        <w:numPr>
          <w:ilvl w:val="0"/>
          <w:numId w:val="6"/>
        </w:numPr>
        <w:spacing w:after="60"/>
      </w:pPr>
      <w:r w:rsidRPr="005E3E8B">
        <w:t>K-05/2 řízení staveb železničního svršku a spodku</w:t>
      </w:r>
    </w:p>
    <w:p w14:paraId="68C82BBB" w14:textId="3B73050F" w:rsidR="00BE56E4" w:rsidRDefault="00BE56E4" w:rsidP="00BE56E4">
      <w:pPr>
        <w:pStyle w:val="Text2-1"/>
        <w:numPr>
          <w:ilvl w:val="2"/>
          <w:numId w:val="10"/>
        </w:numPr>
      </w:pPr>
      <w:r w:rsidRPr="005E3E8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695D2D6" w14:textId="62B3FF13" w:rsidR="00670CA9" w:rsidRDefault="00670CA9" w:rsidP="00670CA9">
      <w:pPr>
        <w:pStyle w:val="Text2-1"/>
        <w:numPr>
          <w:ilvl w:val="0"/>
          <w:numId w:val="0"/>
        </w:numPr>
        <w:ind w:left="737"/>
      </w:pPr>
    </w:p>
    <w:p w14:paraId="2E4D6C25" w14:textId="77777777" w:rsidR="00596F78" w:rsidRPr="005E3E8B" w:rsidRDefault="00596F78" w:rsidP="00670CA9">
      <w:pPr>
        <w:pStyle w:val="Text2-1"/>
        <w:numPr>
          <w:ilvl w:val="0"/>
          <w:numId w:val="0"/>
        </w:numPr>
        <w:ind w:left="737"/>
      </w:pPr>
    </w:p>
    <w:p w14:paraId="6242A176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26" w:name="_Toc6410460"/>
      <w:bookmarkStart w:id="27" w:name="_Toc77316062"/>
      <w:r w:rsidRPr="00EC2E51">
        <w:lastRenderedPageBreak/>
        <w:t>ORGANIZACE</w:t>
      </w:r>
      <w:r>
        <w:t xml:space="preserve"> VÝSTAVBY, VÝLUKY</w:t>
      </w:r>
      <w:bookmarkEnd w:id="26"/>
      <w:bookmarkEnd w:id="27"/>
    </w:p>
    <w:p w14:paraId="313927BA" w14:textId="68384260" w:rsidR="00BE56E4" w:rsidRDefault="00BE56E4" w:rsidP="00BE56E4">
      <w:pPr>
        <w:pStyle w:val="Text2-1"/>
        <w:numPr>
          <w:ilvl w:val="2"/>
          <w:numId w:val="10"/>
        </w:numPr>
      </w:pPr>
      <w:r>
        <w:t>Organizace stavby je řešena tak, aby došlo k co nejmenšímu omezení železničního provozu.</w:t>
      </w:r>
    </w:p>
    <w:p w14:paraId="70BB7358" w14:textId="36B342B4" w:rsidR="00BE56E4" w:rsidRPr="00C60DB2" w:rsidRDefault="00C61B48" w:rsidP="00BE56E4">
      <w:pPr>
        <w:pStyle w:val="Text2-1"/>
        <w:numPr>
          <w:ilvl w:val="2"/>
          <w:numId w:val="10"/>
        </w:numPr>
        <w:rPr>
          <w:u w:val="single"/>
        </w:rPr>
      </w:pPr>
      <w:r>
        <w:rPr>
          <w:rStyle w:val="Tun"/>
        </w:rPr>
        <w:t>Nepřetržité</w:t>
      </w:r>
      <w:r w:rsidR="00BE56E4" w:rsidRPr="00C81848">
        <w:rPr>
          <w:rStyle w:val="Tun"/>
        </w:rPr>
        <w:t xml:space="preserve"> výluky budou v rozsahu </w:t>
      </w:r>
      <w:r w:rsidR="005D72B5">
        <w:rPr>
          <w:rStyle w:val="Tun"/>
        </w:rPr>
        <w:t>21</w:t>
      </w:r>
      <w:r>
        <w:rPr>
          <w:rStyle w:val="Tun"/>
        </w:rPr>
        <w:t xml:space="preserve"> dní</w:t>
      </w:r>
      <w:r w:rsidR="00596F78">
        <w:rPr>
          <w:rStyle w:val="Tun"/>
        </w:rPr>
        <w:t xml:space="preserve"> </w:t>
      </w:r>
      <w:r w:rsidR="00596F78" w:rsidRPr="001D5661">
        <w:rPr>
          <w:rStyle w:val="Tun"/>
        </w:rPr>
        <w:t xml:space="preserve">v termínu </w:t>
      </w:r>
      <w:proofErr w:type="gramStart"/>
      <w:r w:rsidR="00596F78" w:rsidRPr="00C60DB2">
        <w:rPr>
          <w:rStyle w:val="Tun"/>
          <w:u w:val="single"/>
        </w:rPr>
        <w:t>9.10.2021</w:t>
      </w:r>
      <w:proofErr w:type="gramEnd"/>
      <w:r w:rsidR="00596F78" w:rsidRPr="00C60DB2">
        <w:rPr>
          <w:rStyle w:val="Tun"/>
          <w:u w:val="single"/>
        </w:rPr>
        <w:t xml:space="preserve"> – 29. 10.2021</w:t>
      </w:r>
      <w:r w:rsidR="00BE56E4" w:rsidRPr="00C81848">
        <w:rPr>
          <w:rStyle w:val="Tun"/>
        </w:rPr>
        <w:t>. Požadujeme, aby zhotovitel využil tyto výluky v maximální míře</w:t>
      </w:r>
      <w:r w:rsidR="00596F78" w:rsidRPr="00596F78">
        <w:rPr>
          <w:rStyle w:val="Tun"/>
        </w:rPr>
        <w:t>.</w:t>
      </w:r>
    </w:p>
    <w:p w14:paraId="6244FC44" w14:textId="02356E7B" w:rsidR="00BE56E4" w:rsidRDefault="00BE56E4" w:rsidP="00BE56E4">
      <w:pPr>
        <w:pStyle w:val="Text2-1"/>
        <w:numPr>
          <w:ilvl w:val="2"/>
          <w:numId w:val="10"/>
        </w:numPr>
      </w:pPr>
      <w:r>
        <w:t>Při realizaci stavby – „</w:t>
      </w:r>
      <w:r w:rsidR="005D72B5" w:rsidRPr="005D72B5">
        <w:t>Sanace skalních masivů v km 74,275 – 77,900 trati Týniště</w:t>
      </w:r>
      <w:r w:rsidR="00713F64">
        <w:br/>
      </w:r>
      <w:r w:rsidR="005D72B5" w:rsidRPr="005D72B5">
        <w:t>nad Orlicí – Meziměstí</w:t>
      </w:r>
      <w:r>
        <w:t>“, se předpokládá následný postup:</w:t>
      </w:r>
    </w:p>
    <w:p w14:paraId="0B8E9BF1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Příprava stavby, vytýčení a ochrana sítí</w:t>
      </w:r>
    </w:p>
    <w:p w14:paraId="79011ADA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Zřízení staveniště úprava plochy, manipulační plocha</w:t>
      </w:r>
    </w:p>
    <w:p w14:paraId="3A702724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Odstranění vegetace</w:t>
      </w:r>
    </w:p>
    <w:p w14:paraId="7B9A52FC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Očista skalního svahu</w:t>
      </w:r>
    </w:p>
    <w:p w14:paraId="6A6E959D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Dolamování nestabilních bloků</w:t>
      </w:r>
    </w:p>
    <w:p w14:paraId="2F6EA2D8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Realizace zajištění svahu sítěmi - vrtné práce</w:t>
      </w:r>
    </w:p>
    <w:p w14:paraId="426A0725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Realizace zajištění svahu sítěmi - montáž a kompletace sítí</w:t>
      </w:r>
    </w:p>
    <w:p w14:paraId="78A0E5A3" w14:textId="0B3F9B77" w:rsidR="00BE56E4" w:rsidRPr="005802B6" w:rsidRDefault="00BE56E4" w:rsidP="00BE56E4">
      <w:pPr>
        <w:pStyle w:val="Odrka1-1"/>
        <w:numPr>
          <w:ilvl w:val="0"/>
          <w:numId w:val="6"/>
        </w:numPr>
      </w:pPr>
      <w:r w:rsidRPr="005802B6">
        <w:t xml:space="preserve">Realizace sanačního opatření </w:t>
      </w:r>
    </w:p>
    <w:p w14:paraId="603FA0EE" w14:textId="77777777" w:rsidR="00BE56E4" w:rsidRPr="005802B6" w:rsidRDefault="00BE56E4" w:rsidP="00BE56E4">
      <w:pPr>
        <w:pStyle w:val="Odrka1-1"/>
        <w:numPr>
          <w:ilvl w:val="0"/>
          <w:numId w:val="6"/>
        </w:numPr>
      </w:pPr>
      <w:r w:rsidRPr="005802B6">
        <w:t>Práce v místě trvalé deponie</w:t>
      </w:r>
    </w:p>
    <w:p w14:paraId="040DB038" w14:textId="77777777" w:rsidR="00BE56E4" w:rsidRPr="00670CA9" w:rsidRDefault="00BE56E4" w:rsidP="00BE56E4">
      <w:pPr>
        <w:pStyle w:val="Odrka1-1"/>
        <w:numPr>
          <w:ilvl w:val="0"/>
          <w:numId w:val="6"/>
        </w:numPr>
      </w:pPr>
      <w:r w:rsidRPr="00670CA9">
        <w:t>Přesuny hmot – trať</w:t>
      </w:r>
    </w:p>
    <w:p w14:paraId="1C2DFB16" w14:textId="77777777" w:rsidR="00BE56E4" w:rsidRDefault="00BE56E4" w:rsidP="00BE56E4">
      <w:pPr>
        <w:pStyle w:val="Nadpis2-1"/>
        <w:numPr>
          <w:ilvl w:val="0"/>
          <w:numId w:val="10"/>
        </w:numPr>
        <w:spacing w:before="240"/>
      </w:pPr>
      <w:bookmarkStart w:id="28" w:name="_Toc6410461"/>
      <w:bookmarkStart w:id="29" w:name="_Toc77316063"/>
      <w:r w:rsidRPr="00EC2E51">
        <w:t>SOUVISEJÍCÍ</w:t>
      </w:r>
      <w:r>
        <w:t xml:space="preserve"> DOKUMENTY A PŘEDPISY</w:t>
      </w:r>
      <w:bookmarkEnd w:id="28"/>
      <w:bookmarkEnd w:id="29"/>
    </w:p>
    <w:p w14:paraId="2B062AF3" w14:textId="77777777" w:rsidR="00BE56E4" w:rsidRDefault="00BE56E4" w:rsidP="00BE56E4">
      <w:pPr>
        <w:pStyle w:val="Text2-1"/>
        <w:numPr>
          <w:ilvl w:val="2"/>
          <w:numId w:val="10"/>
        </w:numPr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26AA6959" w14:textId="77777777" w:rsidR="00BE56E4" w:rsidRDefault="00BE56E4" w:rsidP="00BE56E4">
      <w:pPr>
        <w:pStyle w:val="Text2-1"/>
        <w:numPr>
          <w:ilvl w:val="2"/>
          <w:numId w:val="10"/>
        </w:numPr>
      </w:pPr>
      <w:r>
        <w:t>Objednatel umožňuje Zhotoviteli přístup ke všem svým interním předpisům a dokumentům následujícím způsobem:</w:t>
      </w:r>
    </w:p>
    <w:p w14:paraId="44DB2E72" w14:textId="77777777" w:rsidR="001C1F51" w:rsidRPr="00C81321" w:rsidRDefault="001C1F51" w:rsidP="00C81321">
      <w:pPr>
        <w:pStyle w:val="Nadpis2-1"/>
        <w:numPr>
          <w:ilvl w:val="0"/>
          <w:numId w:val="0"/>
        </w:numPr>
        <w:spacing w:before="0" w:after="0" w:line="360" w:lineRule="auto"/>
        <w:ind w:left="737"/>
        <w:rPr>
          <w:rStyle w:val="Tun"/>
          <w:b/>
          <w:caps w:val="0"/>
          <w:sz w:val="18"/>
        </w:rPr>
      </w:pPr>
      <w:bookmarkStart w:id="30" w:name="_Toc72923014"/>
      <w:bookmarkStart w:id="31" w:name="_Toc77316064"/>
      <w:r w:rsidRPr="00C81321">
        <w:rPr>
          <w:rStyle w:val="Tun"/>
          <w:b/>
          <w:caps w:val="0"/>
          <w:sz w:val="18"/>
        </w:rPr>
        <w:t>Správa železnic, státní organizace</w:t>
      </w:r>
      <w:bookmarkEnd w:id="30"/>
      <w:bookmarkEnd w:id="31"/>
    </w:p>
    <w:p w14:paraId="2791B178" w14:textId="77777777" w:rsidR="001C1F51" w:rsidRPr="00C81321" w:rsidRDefault="001C1F51" w:rsidP="00C81321">
      <w:pPr>
        <w:pStyle w:val="Nadpis2-1"/>
        <w:numPr>
          <w:ilvl w:val="0"/>
          <w:numId w:val="0"/>
        </w:numPr>
        <w:spacing w:before="0" w:after="0" w:line="360" w:lineRule="auto"/>
        <w:ind w:left="737"/>
        <w:rPr>
          <w:rStyle w:val="Tun"/>
          <w:b/>
          <w:caps w:val="0"/>
          <w:sz w:val="18"/>
        </w:rPr>
      </w:pPr>
      <w:bookmarkStart w:id="32" w:name="_Toc72923015"/>
      <w:bookmarkStart w:id="33" w:name="_Toc77316065"/>
      <w:r w:rsidRPr="00C81321">
        <w:rPr>
          <w:rStyle w:val="Tun"/>
          <w:b/>
          <w:caps w:val="0"/>
          <w:sz w:val="18"/>
        </w:rPr>
        <w:t>Centrum telematiky a diagnostiky</w:t>
      </w:r>
      <w:bookmarkEnd w:id="32"/>
      <w:bookmarkEnd w:id="33"/>
      <w:r w:rsidRPr="00C81321">
        <w:rPr>
          <w:rStyle w:val="Tun"/>
          <w:b/>
          <w:caps w:val="0"/>
          <w:sz w:val="18"/>
        </w:rPr>
        <w:t xml:space="preserve"> </w:t>
      </w:r>
    </w:p>
    <w:p w14:paraId="1B520B35" w14:textId="77777777" w:rsidR="001C1F51" w:rsidRPr="00231145" w:rsidRDefault="001C1F51" w:rsidP="00C81321">
      <w:pPr>
        <w:pStyle w:val="Nadpis2-1"/>
        <w:numPr>
          <w:ilvl w:val="0"/>
          <w:numId w:val="0"/>
        </w:numPr>
        <w:spacing w:before="0" w:after="0" w:line="360" w:lineRule="auto"/>
        <w:ind w:left="737"/>
        <w:rPr>
          <w:rStyle w:val="Tun"/>
          <w:b/>
          <w:bCs/>
          <w:caps w:val="0"/>
          <w:sz w:val="18"/>
        </w:rPr>
      </w:pPr>
      <w:bookmarkStart w:id="34" w:name="_Toc72923016"/>
      <w:bookmarkStart w:id="35" w:name="_Toc77316066"/>
      <w:r w:rsidRPr="00231145">
        <w:rPr>
          <w:rStyle w:val="Tun"/>
          <w:b/>
          <w:bCs/>
          <w:caps w:val="0"/>
          <w:sz w:val="18"/>
        </w:rPr>
        <w:t>Oddělení dokumentace a distribuce tiskových materiálů</w:t>
      </w:r>
      <w:bookmarkEnd w:id="34"/>
      <w:bookmarkEnd w:id="35"/>
    </w:p>
    <w:bookmarkEnd w:id="4"/>
    <w:bookmarkEnd w:id="5"/>
    <w:bookmarkEnd w:id="6"/>
    <w:bookmarkEnd w:id="7"/>
    <w:bookmarkEnd w:id="8"/>
    <w:p w14:paraId="21419769" w14:textId="77777777" w:rsidR="00231145" w:rsidRPr="007D016E" w:rsidRDefault="00231145" w:rsidP="00231145">
      <w:pPr>
        <w:pStyle w:val="Textbezslovn"/>
        <w:keepNext/>
        <w:spacing w:after="0" w:line="276" w:lineRule="auto"/>
      </w:pPr>
      <w:r>
        <w:t>Jeremenkova 103/23</w:t>
      </w:r>
    </w:p>
    <w:p w14:paraId="6C5A6644" w14:textId="77777777" w:rsidR="00231145" w:rsidRDefault="00231145" w:rsidP="00231145">
      <w:pPr>
        <w:pStyle w:val="Textbezslovn"/>
        <w:spacing w:line="276" w:lineRule="auto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31237B6" w14:textId="77777777" w:rsidR="00231145" w:rsidRDefault="00231145" w:rsidP="00231145">
      <w:pPr>
        <w:pStyle w:val="Textbezslovn"/>
        <w:spacing w:line="276" w:lineRule="auto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106012">
        <w:rPr>
          <w:b/>
        </w:rPr>
        <w:t>typdok@tudc.cz</w:t>
      </w:r>
    </w:p>
    <w:p w14:paraId="4CF02871" w14:textId="77777777" w:rsidR="00231145" w:rsidRDefault="00231145" w:rsidP="00231145">
      <w:pPr>
        <w:pStyle w:val="Textbezslovn"/>
        <w:spacing w:after="0" w:line="276" w:lineRule="auto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44C6366" w14:textId="77777777" w:rsidR="00231145" w:rsidRDefault="00231145" w:rsidP="00231145">
      <w:pPr>
        <w:pStyle w:val="Textbezslovn"/>
        <w:spacing w:line="276" w:lineRule="auto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4F5557C0" w14:textId="77777777" w:rsidR="008A3E7D" w:rsidRPr="00FD501F" w:rsidRDefault="008A3E7D" w:rsidP="008A3E7D">
      <w:pPr>
        <w:pStyle w:val="Nadpis2-1"/>
        <w:numPr>
          <w:ilvl w:val="0"/>
          <w:numId w:val="10"/>
        </w:numPr>
        <w:spacing w:line="276" w:lineRule="auto"/>
        <w:jc w:val="both"/>
      </w:pPr>
      <w:bookmarkStart w:id="36" w:name="_Toc71867349"/>
      <w:bookmarkStart w:id="37" w:name="_Toc77316067"/>
      <w:r w:rsidRPr="00FD501F">
        <w:t>PŘÍLOHY</w:t>
      </w:r>
      <w:bookmarkEnd w:id="36"/>
      <w:bookmarkEnd w:id="37"/>
    </w:p>
    <w:p w14:paraId="18143A4B" w14:textId="77777777" w:rsidR="008A3E7D" w:rsidRDefault="008A3E7D" w:rsidP="008A3E7D">
      <w:pPr>
        <w:pStyle w:val="Text2-1"/>
        <w:numPr>
          <w:ilvl w:val="2"/>
          <w:numId w:val="10"/>
        </w:numPr>
        <w:spacing w:line="276" w:lineRule="auto"/>
      </w:pPr>
      <w:bookmarkStart w:id="38" w:name="_Ref46488274"/>
      <w:r>
        <w:t>Manuál struktury a popisu dokumentace</w:t>
      </w:r>
      <w:bookmarkEnd w:id="38"/>
    </w:p>
    <w:p w14:paraId="5B0D050B" w14:textId="77777777" w:rsidR="008A3E7D" w:rsidRPr="007F26AC" w:rsidRDefault="008A3E7D" w:rsidP="008A3E7D">
      <w:pPr>
        <w:pStyle w:val="Text2-1"/>
        <w:numPr>
          <w:ilvl w:val="2"/>
          <w:numId w:val="10"/>
        </w:numPr>
        <w:spacing w:line="276" w:lineRule="auto"/>
      </w:pPr>
      <w:bookmarkStart w:id="39" w:name="_Ref46488281"/>
      <w:r>
        <w:t>Vzory Popisového pole a Seznamu</w:t>
      </w:r>
      <w:bookmarkEnd w:id="39"/>
    </w:p>
    <w:p w14:paraId="125B4DAA" w14:textId="77777777" w:rsidR="00231145" w:rsidRPr="00AB59D3" w:rsidRDefault="00231145" w:rsidP="00BE56E4">
      <w:pPr>
        <w:pStyle w:val="Textbezslovn"/>
      </w:pPr>
    </w:p>
    <w:tbl>
      <w:tblPr>
        <w:tblStyle w:val="Tabulkaodvolacchadoplujcchdaj"/>
        <w:tblW w:w="0" w:type="auto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1137"/>
        <w:gridCol w:w="3896"/>
      </w:tblGrid>
      <w:tr w:rsidR="00EE3367" w:rsidRPr="003B0273" w14:paraId="50D47988" w14:textId="77777777" w:rsidTr="00DB6485"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7AA3FE1A" w14:textId="54597993" w:rsidR="00EE3367" w:rsidRPr="003B0273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005826C8" w14:textId="5E509463" w:rsidR="00EE3367" w:rsidRPr="003B0273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  <w:tr w:rsidR="00EE3367" w14:paraId="138993D1" w14:textId="77777777" w:rsidTr="00DB6485"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02473D10" w14:textId="326F6933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01FE4AD6" w14:textId="0799CD8E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highlight w:val="yellow"/>
              </w:rPr>
            </w:pPr>
          </w:p>
        </w:tc>
      </w:tr>
      <w:tr w:rsidR="00EE3367" w14:paraId="1700DEF8" w14:textId="77777777" w:rsidTr="00BD31F0"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FF87983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A5A5879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highlight w:val="yellow"/>
              </w:rPr>
            </w:pPr>
          </w:p>
        </w:tc>
      </w:tr>
      <w:tr w:rsidR="00EE3367" w14:paraId="73EE4636" w14:textId="77777777" w:rsidTr="00BD31F0"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7768EBD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3A4E9671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highlight w:val="yellow"/>
              </w:rPr>
            </w:pPr>
          </w:p>
        </w:tc>
      </w:tr>
      <w:tr w:rsidR="00EE3367" w14:paraId="4176CC19" w14:textId="77777777" w:rsidTr="00BD31F0">
        <w:trPr>
          <w:trHeight w:val="69"/>
        </w:trPr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7088BAB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3DE2D0F3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highlight w:val="yellow"/>
              </w:rPr>
            </w:pPr>
          </w:p>
        </w:tc>
      </w:tr>
      <w:tr w:rsidR="00EE3367" w14:paraId="7F3588B4" w14:textId="77777777" w:rsidTr="00BD31F0">
        <w:tc>
          <w:tcPr>
            <w:tcW w:w="113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37AEFC21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  <w:tc>
          <w:tcPr>
            <w:tcW w:w="389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F0B4A7D" w14:textId="77777777" w:rsidR="00EE3367" w:rsidRDefault="00EE3367" w:rsidP="00BD31F0">
            <w:pPr>
              <w:pStyle w:val="TPText-1neslovan"/>
              <w:spacing w:before="0" w:line="276" w:lineRule="auto"/>
              <w:ind w:left="0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</w:p>
        </w:tc>
      </w:tr>
    </w:tbl>
    <w:p w14:paraId="594A9F85" w14:textId="1236C307" w:rsidR="005E07BA" w:rsidRPr="00BE56E4" w:rsidRDefault="005E07BA" w:rsidP="00BE56E4"/>
    <w:sectPr w:rsidR="005E07BA" w:rsidRPr="00BE56E4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93F94" w14:textId="77777777" w:rsidR="00E10DB9" w:rsidRDefault="00E10DB9" w:rsidP="00962258">
      <w:pPr>
        <w:spacing w:after="0" w:line="240" w:lineRule="auto"/>
      </w:pPr>
      <w:r>
        <w:separator/>
      </w:r>
    </w:p>
  </w:endnote>
  <w:endnote w:type="continuationSeparator" w:id="0">
    <w:p w14:paraId="07BADC27" w14:textId="77777777" w:rsidR="00E10DB9" w:rsidRDefault="00E10D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1B309A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416B49F" w14:textId="2BB6FBC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56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56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61C0217" w14:textId="7D95FEB6" w:rsidR="00CF0EF4" w:rsidRPr="003462EB" w:rsidRDefault="00382656" w:rsidP="00C87634">
          <w:pPr>
            <w:pStyle w:val="Zpatvlevo"/>
          </w:pPr>
          <w:fldSimple w:instr=" STYLEREF  _Název_akce  \* MERGEFORMAT ">
            <w:r w:rsidR="002956E3">
              <w:rPr>
                <w:noProof/>
              </w:rPr>
              <w:t>„Sanace skalních masivů v km 74,275 – 77,900 trati Týniště nad Orlicí – Meziměstí“</w:t>
            </w:r>
          </w:fldSimple>
        </w:p>
        <w:p w14:paraId="5B890D6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3D3716C" w14:textId="1A7EBD1A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DB6485" w:rsidRPr="003462EB">
            <w:t>podmínky</w:t>
          </w:r>
          <w:r w:rsidR="00DB6485">
            <w:t xml:space="preserve"> – Zhotovení</w:t>
          </w:r>
          <w:r w:rsidRPr="003462EB">
            <w:t xml:space="preserve"> stavby</w:t>
          </w:r>
        </w:p>
      </w:tc>
    </w:tr>
  </w:tbl>
  <w:p w14:paraId="5C857E0A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9C6B8B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A188050" w14:textId="6A534A0F" w:rsidR="00CF0EF4" w:rsidRDefault="00382656" w:rsidP="00C87634">
          <w:pPr>
            <w:pStyle w:val="Zpatvpravo"/>
          </w:pPr>
          <w:fldSimple w:instr=" STYLEREF  _Název_akce  \* MERGEFORMAT ">
            <w:r w:rsidR="002956E3">
              <w:rPr>
                <w:noProof/>
              </w:rPr>
              <w:t>„Sanace skalních masivů v km 74,275 – 77,900 trati Týniště nad Orlicí – Meziměstí“</w:t>
            </w:r>
          </w:fldSimple>
        </w:p>
        <w:p w14:paraId="28FF51F5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5F7F620" w14:textId="052F8A38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DB6485" w:rsidRPr="003462EB">
            <w:t>podmínky</w:t>
          </w:r>
          <w:r w:rsidR="00DB6485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74AA0675" w14:textId="2FFAD556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56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56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7A9AC16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2BB0C" w14:textId="77777777" w:rsidR="00CF0EF4" w:rsidRPr="00B8518B" w:rsidRDefault="00CF0EF4" w:rsidP="00CF0EF4">
    <w:pPr>
      <w:pStyle w:val="Zpat"/>
      <w:rPr>
        <w:sz w:val="2"/>
        <w:szCs w:val="2"/>
      </w:rPr>
    </w:pPr>
  </w:p>
  <w:p w14:paraId="5F8E829D" w14:textId="6DF73A2F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935B74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3A14B6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70DE9" w14:textId="77777777" w:rsidR="00E10DB9" w:rsidRDefault="00E10DB9" w:rsidP="00962258">
      <w:pPr>
        <w:spacing w:after="0" w:line="240" w:lineRule="auto"/>
      </w:pPr>
      <w:r>
        <w:separator/>
      </w:r>
    </w:p>
  </w:footnote>
  <w:footnote w:type="continuationSeparator" w:id="0">
    <w:p w14:paraId="7146D6D8" w14:textId="77777777" w:rsidR="00E10DB9" w:rsidRDefault="00E10D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2364C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446625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F6F4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E09AF" w14:textId="77777777" w:rsidR="0076790E" w:rsidRPr="00D6163D" w:rsidRDefault="0076790E" w:rsidP="00D6163D">
          <w:pPr>
            <w:pStyle w:val="Druhdokumentu"/>
          </w:pPr>
        </w:p>
      </w:tc>
    </w:tr>
  </w:tbl>
  <w:p w14:paraId="18162143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8B3B9E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947E6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1A2D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8AA3420" wp14:editId="449E7A0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C90C3C9" w14:textId="77777777" w:rsidR="0076790E" w:rsidRPr="00D6163D" w:rsidRDefault="0076790E" w:rsidP="00FC6389">
          <w:pPr>
            <w:pStyle w:val="Druhdokumentu"/>
          </w:pPr>
        </w:p>
      </w:tc>
    </w:tr>
    <w:tr w:rsidR="0076790E" w14:paraId="6572701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1EFC27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4FAB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133F5C" w14:textId="77777777" w:rsidR="0076790E" w:rsidRPr="00D6163D" w:rsidRDefault="0076790E" w:rsidP="00FC6389">
          <w:pPr>
            <w:pStyle w:val="Druhdokumentu"/>
          </w:pPr>
        </w:p>
      </w:tc>
    </w:tr>
  </w:tbl>
  <w:p w14:paraId="7242B04A" w14:textId="77777777" w:rsidR="0076790E" w:rsidRPr="00D6163D" w:rsidRDefault="0076790E" w:rsidP="00FC6389">
    <w:pPr>
      <w:pStyle w:val="Zhlav"/>
      <w:rPr>
        <w:sz w:val="8"/>
        <w:szCs w:val="8"/>
      </w:rPr>
    </w:pPr>
  </w:p>
  <w:p w14:paraId="0371FED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FE9"/>
    <w:rsid w:val="000008ED"/>
    <w:rsid w:val="000059F8"/>
    <w:rsid w:val="00017F3C"/>
    <w:rsid w:val="00025ADF"/>
    <w:rsid w:val="000373DC"/>
    <w:rsid w:val="00037F91"/>
    <w:rsid w:val="00041EC8"/>
    <w:rsid w:val="000537B2"/>
    <w:rsid w:val="000636E0"/>
    <w:rsid w:val="0006465A"/>
    <w:rsid w:val="0006588D"/>
    <w:rsid w:val="00067A5E"/>
    <w:rsid w:val="00071521"/>
    <w:rsid w:val="000719BB"/>
    <w:rsid w:val="00072A65"/>
    <w:rsid w:val="00072C1E"/>
    <w:rsid w:val="00083C05"/>
    <w:rsid w:val="000B48A8"/>
    <w:rsid w:val="000B4EB8"/>
    <w:rsid w:val="000C1A86"/>
    <w:rsid w:val="000C41F2"/>
    <w:rsid w:val="000C5D34"/>
    <w:rsid w:val="000D22C4"/>
    <w:rsid w:val="000D27D1"/>
    <w:rsid w:val="000E1A7F"/>
    <w:rsid w:val="000F3DC5"/>
    <w:rsid w:val="001062DA"/>
    <w:rsid w:val="00112864"/>
    <w:rsid w:val="00114472"/>
    <w:rsid w:val="00114988"/>
    <w:rsid w:val="00115069"/>
    <w:rsid w:val="001150F2"/>
    <w:rsid w:val="00122865"/>
    <w:rsid w:val="0012574F"/>
    <w:rsid w:val="0014647F"/>
    <w:rsid w:val="00146BCB"/>
    <w:rsid w:val="0015027B"/>
    <w:rsid w:val="00152CCE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1F51"/>
    <w:rsid w:val="001C645F"/>
    <w:rsid w:val="001D17AC"/>
    <w:rsid w:val="001D1F8C"/>
    <w:rsid w:val="001D2123"/>
    <w:rsid w:val="001D5661"/>
    <w:rsid w:val="001E678E"/>
    <w:rsid w:val="001F76D6"/>
    <w:rsid w:val="002071BB"/>
    <w:rsid w:val="00207DF5"/>
    <w:rsid w:val="00210622"/>
    <w:rsid w:val="00222434"/>
    <w:rsid w:val="0023114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56E3"/>
    <w:rsid w:val="002A3B57"/>
    <w:rsid w:val="002A52FC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0186"/>
    <w:rsid w:val="0034274B"/>
    <w:rsid w:val="0034719F"/>
    <w:rsid w:val="00350A35"/>
    <w:rsid w:val="003571D8"/>
    <w:rsid w:val="00357BC6"/>
    <w:rsid w:val="00361422"/>
    <w:rsid w:val="00375127"/>
    <w:rsid w:val="0037545D"/>
    <w:rsid w:val="00382656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27C5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23F1"/>
    <w:rsid w:val="004B4781"/>
    <w:rsid w:val="004C4399"/>
    <w:rsid w:val="004C7451"/>
    <w:rsid w:val="004C787C"/>
    <w:rsid w:val="004C7AD5"/>
    <w:rsid w:val="004E7A1F"/>
    <w:rsid w:val="004F4B9B"/>
    <w:rsid w:val="005052C3"/>
    <w:rsid w:val="0050666E"/>
    <w:rsid w:val="00511AB9"/>
    <w:rsid w:val="00521419"/>
    <w:rsid w:val="005216D2"/>
    <w:rsid w:val="00523BB5"/>
    <w:rsid w:val="00523EA7"/>
    <w:rsid w:val="005406EB"/>
    <w:rsid w:val="00542468"/>
    <w:rsid w:val="00553375"/>
    <w:rsid w:val="00555884"/>
    <w:rsid w:val="00567918"/>
    <w:rsid w:val="005736B7"/>
    <w:rsid w:val="00575E5A"/>
    <w:rsid w:val="00580245"/>
    <w:rsid w:val="005802B6"/>
    <w:rsid w:val="00586049"/>
    <w:rsid w:val="00596F78"/>
    <w:rsid w:val="005A1F44"/>
    <w:rsid w:val="005A78AD"/>
    <w:rsid w:val="005B76D4"/>
    <w:rsid w:val="005D1EC0"/>
    <w:rsid w:val="005D3C39"/>
    <w:rsid w:val="005D72B5"/>
    <w:rsid w:val="005E07BA"/>
    <w:rsid w:val="00601A8C"/>
    <w:rsid w:val="0061068E"/>
    <w:rsid w:val="006115D3"/>
    <w:rsid w:val="00617C5D"/>
    <w:rsid w:val="00640764"/>
    <w:rsid w:val="00650772"/>
    <w:rsid w:val="00655976"/>
    <w:rsid w:val="0065610E"/>
    <w:rsid w:val="00660AD3"/>
    <w:rsid w:val="00670CA9"/>
    <w:rsid w:val="00674EDC"/>
    <w:rsid w:val="00674FCD"/>
    <w:rsid w:val="00675656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3F64"/>
    <w:rsid w:val="0071681E"/>
    <w:rsid w:val="00721EBF"/>
    <w:rsid w:val="00723ED1"/>
    <w:rsid w:val="00736A1A"/>
    <w:rsid w:val="00740AF5"/>
    <w:rsid w:val="00743525"/>
    <w:rsid w:val="00744ECE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00D"/>
    <w:rsid w:val="00816930"/>
    <w:rsid w:val="00821D01"/>
    <w:rsid w:val="00825984"/>
    <w:rsid w:val="00826B7B"/>
    <w:rsid w:val="00834146"/>
    <w:rsid w:val="00846789"/>
    <w:rsid w:val="00887F36"/>
    <w:rsid w:val="008A3568"/>
    <w:rsid w:val="008A3E7D"/>
    <w:rsid w:val="008C50F3"/>
    <w:rsid w:val="008C7EFE"/>
    <w:rsid w:val="008D03B9"/>
    <w:rsid w:val="008D2220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C5FE9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1020C"/>
    <w:rsid w:val="00A308AF"/>
    <w:rsid w:val="00A4050F"/>
    <w:rsid w:val="00A50641"/>
    <w:rsid w:val="00A530BF"/>
    <w:rsid w:val="00A616BE"/>
    <w:rsid w:val="00A6177B"/>
    <w:rsid w:val="00A66136"/>
    <w:rsid w:val="00A66D19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0B3F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56E4"/>
    <w:rsid w:val="00BE6548"/>
    <w:rsid w:val="00C02D0A"/>
    <w:rsid w:val="00C03A6E"/>
    <w:rsid w:val="00C226C0"/>
    <w:rsid w:val="00C24A6A"/>
    <w:rsid w:val="00C371A8"/>
    <w:rsid w:val="00C42FE6"/>
    <w:rsid w:val="00C44F6A"/>
    <w:rsid w:val="00C60DB2"/>
    <w:rsid w:val="00C6198E"/>
    <w:rsid w:val="00C61B48"/>
    <w:rsid w:val="00C65C0F"/>
    <w:rsid w:val="00C708EA"/>
    <w:rsid w:val="00C71B97"/>
    <w:rsid w:val="00C72C4A"/>
    <w:rsid w:val="00C778A5"/>
    <w:rsid w:val="00C80EC8"/>
    <w:rsid w:val="00C81321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3170"/>
    <w:rsid w:val="00D349D0"/>
    <w:rsid w:val="00D4108E"/>
    <w:rsid w:val="00D6163D"/>
    <w:rsid w:val="00D77B0D"/>
    <w:rsid w:val="00D831A3"/>
    <w:rsid w:val="00D97BE3"/>
    <w:rsid w:val="00DA3711"/>
    <w:rsid w:val="00DB6485"/>
    <w:rsid w:val="00DD46F3"/>
    <w:rsid w:val="00DE51A5"/>
    <w:rsid w:val="00DE56F2"/>
    <w:rsid w:val="00DF116D"/>
    <w:rsid w:val="00DF4DDD"/>
    <w:rsid w:val="00E10DB9"/>
    <w:rsid w:val="00E16FF7"/>
    <w:rsid w:val="00E1732F"/>
    <w:rsid w:val="00E2263C"/>
    <w:rsid w:val="00E26D68"/>
    <w:rsid w:val="00E44045"/>
    <w:rsid w:val="00E618C4"/>
    <w:rsid w:val="00E7218A"/>
    <w:rsid w:val="00E84C3A"/>
    <w:rsid w:val="00E87220"/>
    <w:rsid w:val="00E878EE"/>
    <w:rsid w:val="00E87B0C"/>
    <w:rsid w:val="00E923CB"/>
    <w:rsid w:val="00EA6EC7"/>
    <w:rsid w:val="00EB104F"/>
    <w:rsid w:val="00EB46E5"/>
    <w:rsid w:val="00ED0703"/>
    <w:rsid w:val="00ED14BD"/>
    <w:rsid w:val="00EE3367"/>
    <w:rsid w:val="00EF5288"/>
    <w:rsid w:val="00F016C7"/>
    <w:rsid w:val="00F0369A"/>
    <w:rsid w:val="00F10AD4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1F6"/>
    <w:rsid w:val="00F566A1"/>
    <w:rsid w:val="00F659EB"/>
    <w:rsid w:val="00F86BA6"/>
    <w:rsid w:val="00F8788B"/>
    <w:rsid w:val="00FA1531"/>
    <w:rsid w:val="00FB5DE8"/>
    <w:rsid w:val="00FB6342"/>
    <w:rsid w:val="00FC5E5E"/>
    <w:rsid w:val="00FC6389"/>
    <w:rsid w:val="00FC7C74"/>
    <w:rsid w:val="00FC7DD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400702"/>
  <w14:defaultImageDpi w14:val="32767"/>
  <w15:docId w15:val="{3FF5003E-DEA2-4C54-B2C2-FDD9606E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9C5FE9"/>
    <w:rPr>
      <w:color w:val="808080"/>
    </w:rPr>
  </w:style>
  <w:style w:type="paragraph" w:customStyle="1" w:styleId="TPText-1neslovan">
    <w:name w:val="TP_Text-1_nečíslovaný"/>
    <w:basedOn w:val="Normln"/>
    <w:link w:val="TPText-1neslovanChar"/>
    <w:qFormat/>
    <w:rsid w:val="00EE3367"/>
    <w:pPr>
      <w:spacing w:before="80" w:after="0" w:line="240" w:lineRule="auto"/>
      <w:ind w:left="1021"/>
      <w:jc w:val="both"/>
    </w:pPr>
    <w:rPr>
      <w:rFonts w:ascii="Calibri" w:eastAsia="Calibri" w:hAnsi="Calibri" w:cs="Arial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EE336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\OneDrive%20-%20SZDC\Plocha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55707AC92845B09799479DF10DB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CF174D-E7C0-41B2-9DE3-716D1F63D0E9}"/>
      </w:docPartPr>
      <w:docPartBody>
        <w:p w:rsidR="00995A71" w:rsidRDefault="006D412D" w:rsidP="006D412D">
          <w:pPr>
            <w:pStyle w:val="E455707AC92845B09799479DF10DB18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02"/>
    <w:rsid w:val="00621D02"/>
    <w:rsid w:val="006D412D"/>
    <w:rsid w:val="007A76EF"/>
    <w:rsid w:val="00995A71"/>
    <w:rsid w:val="009974B3"/>
    <w:rsid w:val="009B1DDC"/>
    <w:rsid w:val="009C5D97"/>
    <w:rsid w:val="00DA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412D"/>
    <w:rPr>
      <w:color w:val="808080"/>
    </w:rPr>
  </w:style>
  <w:style w:type="paragraph" w:customStyle="1" w:styleId="E455707AC92845B09799479DF10DB181">
    <w:name w:val="E455707AC92845B09799479DF10DB181"/>
    <w:rsid w:val="006D41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737650-2A9E-4044-93F9-7FFAB6A8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3</TotalTime>
  <Pages>4</Pages>
  <Words>774</Words>
  <Characters>4567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Tichý Petr, Ing.</dc:creator>
  <cp:lastModifiedBy>Klimeš Jaroslav, JUDr.</cp:lastModifiedBy>
  <cp:revision>4</cp:revision>
  <cp:lastPrinted>2021-08-06T07:59:00Z</cp:lastPrinted>
  <dcterms:created xsi:type="dcterms:W3CDTF">2021-08-18T12:11:00Z</dcterms:created>
  <dcterms:modified xsi:type="dcterms:W3CDTF">2021-08-20T07:49:00Z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